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9"/>
        <w:gridCol w:w="4715"/>
        <w:gridCol w:w="1417"/>
        <w:gridCol w:w="460"/>
      </w:tblGrid>
      <w:tr w:rsidR="00823F0E" w:rsidRPr="005F326D" w:rsidTr="00715D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jc w:val="center"/>
              <w:rPr>
                <w:rFonts w:cstheme="minorHAnsi"/>
              </w:rPr>
            </w:pPr>
            <w:r w:rsidRPr="005F326D">
              <w:rPr>
                <w:rFonts w:cstheme="minorHAnsi"/>
              </w:rPr>
              <w:t>Sesión</w:t>
            </w:r>
          </w:p>
        </w:tc>
        <w:tc>
          <w:tcPr>
            <w:tcW w:w="4715" w:type="dxa"/>
            <w:tcBorders>
              <w:top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Tema (Estándar)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23F0E" w:rsidRPr="005F326D" w:rsidRDefault="00823F0E" w:rsidP="00715D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Docente</w:t>
            </w:r>
          </w:p>
        </w:tc>
        <w:tc>
          <w:tcPr>
            <w:tcW w:w="46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Hs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</w:tcPr>
          <w:p w:rsidR="00823F0E" w:rsidRPr="00814459" w:rsidRDefault="00823F0E" w:rsidP="0071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12</w:t>
            </w:r>
          </w:p>
        </w:tc>
        <w:tc>
          <w:tcPr>
            <w:tcW w:w="4715" w:type="dxa"/>
            <w:vAlign w:val="center"/>
          </w:tcPr>
          <w:p w:rsidR="00823F0E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332400">
              <w:rPr>
                <w:rFonts w:cstheme="minorHAnsi"/>
                <w:b/>
                <w:bCs/>
              </w:rPr>
              <w:t>Inicio del curso</w:t>
            </w:r>
            <w:r>
              <w:rPr>
                <w:rFonts w:cstheme="minorHAnsi"/>
              </w:rPr>
              <w:t xml:space="preserve">: </w:t>
            </w:r>
            <w:r w:rsidRPr="00332400">
              <w:rPr>
                <w:rFonts w:cstheme="minorHAnsi"/>
              </w:rPr>
              <w:t>presentación, inducción y cuestionario diagnóstico.</w:t>
            </w:r>
          </w:p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332400">
              <w:rPr>
                <w:rFonts w:cstheme="minorHAnsi"/>
                <w:b/>
                <w:bCs/>
              </w:rPr>
              <w:t>Generalidades</w:t>
            </w:r>
            <w:r>
              <w:rPr>
                <w:rFonts w:cstheme="minorHAnsi"/>
              </w:rPr>
              <w:t xml:space="preserve">: </w:t>
            </w:r>
            <w:r w:rsidRPr="00332400">
              <w:rPr>
                <w:rFonts w:cstheme="minorHAnsi"/>
              </w:rPr>
              <w:t>marco legal, introducción a la Resolución 3100 de 2019 y normas modificatorias.</w:t>
            </w:r>
          </w:p>
        </w:tc>
        <w:tc>
          <w:tcPr>
            <w:tcW w:w="1417" w:type="dxa"/>
          </w:tcPr>
          <w:p w:rsidR="00823F0E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</w:tcPr>
          <w:p w:rsidR="00823F0E" w:rsidRPr="00814459" w:rsidRDefault="00823F0E" w:rsidP="0071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14</w:t>
            </w:r>
          </w:p>
        </w:tc>
        <w:tc>
          <w:tcPr>
            <w:tcW w:w="4715" w:type="dxa"/>
            <w:vAlign w:val="center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1. </w:t>
            </w:r>
            <w:r w:rsidRPr="005F326D">
              <w:rPr>
                <w:rFonts w:cstheme="minorHAnsi"/>
              </w:rPr>
              <w:t>Talento humano</w:t>
            </w:r>
          </w:p>
        </w:tc>
        <w:tc>
          <w:tcPr>
            <w:tcW w:w="1417" w:type="dxa"/>
          </w:tcPr>
          <w:p w:rsidR="00823F0E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823F0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19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  <w:r w:rsidRPr="005F326D">
              <w:rPr>
                <w:rFonts w:cstheme="minorHAnsi"/>
              </w:rPr>
              <w:t>Infraestructura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715D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21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3. </w:t>
            </w:r>
            <w:r w:rsidRPr="005F326D">
              <w:rPr>
                <w:rFonts w:cstheme="minorHAnsi"/>
              </w:rPr>
              <w:t>Dotación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Default="00823F0E" w:rsidP="00715DCF">
            <w:p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</w:p>
          <w:p w:rsidR="00823F0E" w:rsidRPr="00814459" w:rsidRDefault="00823F0E" w:rsidP="00715DCF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26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4. </w:t>
            </w:r>
            <w:r w:rsidRPr="005F326D">
              <w:rPr>
                <w:rFonts w:cstheme="minorHAnsi"/>
              </w:rPr>
              <w:t>Medicamentos, dispositivos médicos e insumos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715DCF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Nov 28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5. </w:t>
            </w:r>
            <w:r w:rsidRPr="005F326D">
              <w:rPr>
                <w:rFonts w:cstheme="minorHAnsi"/>
              </w:rPr>
              <w:t>Procesos asistenciales prioritarios</w:t>
            </w:r>
            <w:r>
              <w:rPr>
                <w:rFonts w:cstheme="minorHAnsi"/>
              </w:rPr>
              <w:t xml:space="preserve"> I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823F0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Dic 3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5. </w:t>
            </w:r>
            <w:r w:rsidRPr="005F326D">
              <w:rPr>
                <w:rFonts w:cstheme="minorHAnsi"/>
              </w:rPr>
              <w:t>Procesos asistenciales prioritarios</w:t>
            </w:r>
            <w:r>
              <w:rPr>
                <w:rFonts w:cstheme="minorHAnsi"/>
              </w:rPr>
              <w:t xml:space="preserve"> II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</w:tcPr>
          <w:p w:rsidR="00823F0E" w:rsidRPr="00814459" w:rsidRDefault="00823F0E" w:rsidP="00823F0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Dic 5</w:t>
            </w:r>
          </w:p>
        </w:tc>
        <w:tc>
          <w:tcPr>
            <w:tcW w:w="4715" w:type="dxa"/>
            <w:vAlign w:val="center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6. </w:t>
            </w:r>
            <w:r w:rsidRPr="005F326D">
              <w:rPr>
                <w:rFonts w:cstheme="minorHAnsi"/>
              </w:rPr>
              <w:t>Historia clínica y registros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Jazmín Ariza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:rsidR="00823F0E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715DCF">
            <w:pPr>
              <w:spacing w:after="160" w:line="259" w:lineRule="auto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Dic 10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7. </w:t>
            </w:r>
            <w:r w:rsidRPr="005F326D">
              <w:rPr>
                <w:rFonts w:cstheme="minorHAnsi"/>
              </w:rPr>
              <w:t>Interdependencia de servicios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715DCF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Dic 12</w:t>
            </w:r>
          </w:p>
        </w:tc>
        <w:tc>
          <w:tcPr>
            <w:tcW w:w="4715" w:type="dxa"/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Sesión de evaluación y preguntas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Dra. Alba Y. Parra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</w:p>
        </w:tc>
      </w:tr>
      <w:tr w:rsidR="00823F0E" w:rsidRPr="005F326D" w:rsidTr="00715D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dxa"/>
            <w:tcBorders>
              <w:left w:val="single" w:sz="4" w:space="0" w:color="auto"/>
            </w:tcBorders>
            <w:vAlign w:val="center"/>
            <w:hideMark/>
          </w:tcPr>
          <w:p w:rsidR="00823F0E" w:rsidRPr="00814459" w:rsidRDefault="00823F0E" w:rsidP="00715DCF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15" w:type="dxa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Total </w:t>
            </w:r>
          </w:p>
        </w:tc>
        <w:tc>
          <w:tcPr>
            <w:tcW w:w="1417" w:type="dxa"/>
          </w:tcPr>
          <w:p w:rsidR="00823F0E" w:rsidRPr="005F326D" w:rsidRDefault="00823F0E" w:rsidP="00715D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  <w:hideMark/>
          </w:tcPr>
          <w:p w:rsidR="00823F0E" w:rsidRPr="005F326D" w:rsidRDefault="00823F0E" w:rsidP="00715DCF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F326D">
              <w:rPr>
                <w:rFonts w:cstheme="minorHAnsi"/>
              </w:rPr>
              <w:t>2</w:t>
            </w:r>
            <w:r>
              <w:rPr>
                <w:rFonts w:cstheme="minorHAnsi"/>
              </w:rPr>
              <w:t>0</w:t>
            </w:r>
          </w:p>
        </w:tc>
      </w:tr>
    </w:tbl>
    <w:p w:rsidR="009E22E6" w:rsidRDefault="009E22E6">
      <w:bookmarkStart w:id="0" w:name="_GoBack"/>
      <w:bookmarkEnd w:id="0"/>
    </w:p>
    <w:sectPr w:rsidR="009E22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F0E"/>
    <w:rsid w:val="00823F0E"/>
    <w:rsid w:val="009E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53F36-F260-44A7-BB12-A9A688D6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F0E"/>
    <w:rPr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cuadrcula2">
    <w:name w:val="Grid Table 2"/>
    <w:basedOn w:val="Tablanormal"/>
    <w:uiPriority w:val="47"/>
    <w:rsid w:val="00823F0E"/>
    <w:pPr>
      <w:spacing w:after="0" w:line="240" w:lineRule="auto"/>
    </w:pPr>
    <w:rPr>
      <w:kern w:val="2"/>
      <w:lang w:val="es-CO"/>
      <w14:ligatures w14:val="standardContextual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manuel silva almansa</dc:creator>
  <cp:keywords/>
  <dc:description/>
  <cp:lastModifiedBy>victor manuel silva almansa</cp:lastModifiedBy>
  <cp:revision>1</cp:revision>
  <dcterms:created xsi:type="dcterms:W3CDTF">2025-11-22T00:14:00Z</dcterms:created>
  <dcterms:modified xsi:type="dcterms:W3CDTF">2025-11-22T00:19:00Z</dcterms:modified>
</cp:coreProperties>
</file>